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AF26" w14:textId="2564622F" w:rsidR="00AA00D6" w:rsidRPr="00DF6670" w:rsidRDefault="00B51576" w:rsidP="002911A3">
      <w:pPr>
        <w:spacing w:after="0" w:line="240" w:lineRule="atLeast"/>
        <w:rPr>
          <w:rFonts w:ascii="Calibri" w:eastAsia="Calibri" w:hAnsi="Calibri" w:cs="Calibri"/>
        </w:rPr>
      </w:pPr>
      <w:r w:rsidRPr="001F5B37">
        <w:rPr>
          <w:rFonts w:eastAsia="MS Mincho" w:cs="Times New Roman"/>
          <w:b/>
          <w:sz w:val="28"/>
        </w:rPr>
        <w:t>Pressetext</w:t>
      </w:r>
      <w:r w:rsidRPr="00DF6670">
        <w:rPr>
          <w:rFonts w:eastAsia="MS Mincho" w:cs="Times New Roman"/>
        </w:rPr>
        <w:t xml:space="preserve"> </w:t>
      </w:r>
      <w:r w:rsidR="00DF6670" w:rsidRPr="00DF6670">
        <w:rPr>
          <w:rFonts w:eastAsia="MS Mincho" w:cs="Times New Roman"/>
        </w:rPr>
        <w:t xml:space="preserve">zur </w:t>
      </w:r>
      <w:r w:rsidRPr="00DF6670">
        <w:rPr>
          <w:rFonts w:eastAsia="MS Mincho" w:cs="Times New Roman"/>
        </w:rPr>
        <w:t xml:space="preserve">78. Frühjahrstagung </w:t>
      </w:r>
      <w:r w:rsidRPr="00DF6670">
        <w:rPr>
          <w:rFonts w:eastAsia="Calibri" w:cs="Calibri"/>
        </w:rPr>
        <w:t>des INMM</w:t>
      </w:r>
      <w:r w:rsidR="002911A3" w:rsidRPr="00DF6670">
        <w:rPr>
          <w:rFonts w:eastAsia="Calibri" w:cs="Calibri"/>
        </w:rPr>
        <w:t xml:space="preserve"> vom 9. bis 12. April 2025</w:t>
      </w:r>
    </w:p>
    <w:p w14:paraId="3E1006F8" w14:textId="77777777" w:rsidR="00AA00D6" w:rsidRPr="00DF6670" w:rsidRDefault="00B51576">
      <w:pPr>
        <w:spacing w:after="0" w:line="240" w:lineRule="atLeast"/>
        <w:rPr>
          <w:rFonts w:ascii="Calibri" w:eastAsia="MS Mincho" w:hAnsi="Calibri" w:cs="Times New Roman"/>
          <w:b/>
          <w:sz w:val="36"/>
          <w:szCs w:val="28"/>
        </w:rPr>
      </w:pPr>
      <w:r w:rsidRPr="00DF6670">
        <w:rPr>
          <w:rFonts w:eastAsia="MS Mincho" w:cs="Times New Roman"/>
          <w:b/>
          <w:sz w:val="36"/>
          <w:szCs w:val="32"/>
        </w:rPr>
        <w:t>zugehören</w:t>
      </w:r>
    </w:p>
    <w:p w14:paraId="07E81A7C" w14:textId="5DBB632A" w:rsidR="00AA00D6" w:rsidRDefault="00B51576">
      <w:pPr>
        <w:spacing w:after="0" w:line="240" w:lineRule="atLeast"/>
        <w:rPr>
          <w:rFonts w:ascii="Calibri" w:eastAsia="MS Mincho" w:hAnsi="Calibri" w:cs="Times New Roman"/>
          <w:szCs w:val="28"/>
        </w:rPr>
      </w:pPr>
      <w:r>
        <w:rPr>
          <w:rFonts w:eastAsia="MS Mincho" w:cs="Times New Roman"/>
          <w:szCs w:val="28"/>
        </w:rPr>
        <w:t>Veranstaltungsort: Akademie für Tonkunst, Ludwigshöhstraße 120, 64285 Darmstadt</w:t>
      </w:r>
    </w:p>
    <w:p w14:paraId="6E4CB7F9" w14:textId="77777777" w:rsidR="00AA00D6" w:rsidRDefault="00AA00D6">
      <w:pPr>
        <w:spacing w:after="0" w:line="240" w:lineRule="atLeast"/>
        <w:rPr>
          <w:rFonts w:ascii="Calibri" w:eastAsia="Calibri" w:hAnsi="Calibri" w:cs="Calibri"/>
          <w:color w:val="000000" w:themeColor="text1"/>
          <w:sz w:val="20"/>
          <w:szCs w:val="16"/>
        </w:rPr>
      </w:pPr>
    </w:p>
    <w:p w14:paraId="3867DDCE" w14:textId="19AD1D0D" w:rsidR="002911A3" w:rsidRDefault="00B51576" w:rsidP="005F6822">
      <w:pPr>
        <w:widowControl w:val="0"/>
        <w:spacing w:after="60" w:line="260" w:lineRule="exact"/>
        <w:jc w:val="both"/>
        <w:rPr>
          <w:rFonts w:cs="Calibri"/>
        </w:rPr>
      </w:pPr>
      <w:r w:rsidRPr="002911A3">
        <w:rPr>
          <w:rFonts w:cs="Calibri"/>
        </w:rPr>
        <w:t>Vom 09. bis 12. April 2025 veranstaltet das Institut für Neue Musik und Musikerziehung (INMM) in der Darmstädter Akademie für Tonkunst seine 78. Frühjahrstagung.</w:t>
      </w:r>
    </w:p>
    <w:p w14:paraId="02DE283F" w14:textId="21403B1D" w:rsidR="00AA00D6" w:rsidRPr="002911A3" w:rsidRDefault="00B51576" w:rsidP="005F6822">
      <w:pPr>
        <w:widowControl w:val="0"/>
        <w:spacing w:after="60" w:line="260" w:lineRule="exact"/>
        <w:jc w:val="both"/>
        <w:rPr>
          <w:lang w:eastAsia="de-DE"/>
        </w:rPr>
      </w:pPr>
      <w:r w:rsidRPr="002911A3">
        <w:rPr>
          <w:rFonts w:cs="Calibri"/>
        </w:rPr>
        <w:t>„Zugehören“ – dieses Thema legt eine breite Palette von</w:t>
      </w:r>
      <w:r w:rsidRPr="002911A3">
        <w:rPr>
          <w:lang w:eastAsia="de-DE"/>
        </w:rPr>
        <w:t xml:space="preserve"> Anknüpfungspunkten nahe, die sich sowohl innerhalb wie außerhalb der Musik verorten lassen:</w:t>
      </w:r>
    </w:p>
    <w:p w14:paraId="1FBA9A15" w14:textId="77777777" w:rsidR="00AA00D6" w:rsidRPr="002911A3" w:rsidRDefault="00B51576" w:rsidP="005F6822">
      <w:pPr>
        <w:spacing w:after="60" w:line="260" w:lineRule="exact"/>
        <w:jc w:val="both"/>
        <w:rPr>
          <w:lang w:eastAsia="de-DE"/>
        </w:rPr>
      </w:pPr>
      <w:r w:rsidRPr="002911A3">
        <w:rPr>
          <w:lang w:eastAsia="de-DE"/>
        </w:rPr>
        <w:t>Nach innen gewendet lässt sich die Frage stellen, ob Entscheidungen für kompositorische Formprozesse oder Materialien notgedrungen immer auch Ausschlüsse produzieren. Ist „zugehören“ im Sinne einer werkimmanenten Folgerichtigkeit heute noch denkbar? Muss sich Komponieren nicht weitaus radikaler möglichen Fragen nach Öffnungen stellen und sich damit auch ästhetischen Idealen wie Stimmigkeit oder Konsequenz kritisch auseinandersetzen?</w:t>
      </w:r>
    </w:p>
    <w:p w14:paraId="54B5DD04" w14:textId="77777777" w:rsidR="00AA00D6" w:rsidRPr="002911A3" w:rsidRDefault="00B51576" w:rsidP="005F6822">
      <w:pPr>
        <w:spacing w:after="60" w:line="260" w:lineRule="exact"/>
        <w:jc w:val="both"/>
        <w:rPr>
          <w:lang w:eastAsia="de-DE"/>
        </w:rPr>
      </w:pPr>
      <w:bookmarkStart w:id="0" w:name="_Hlk189575723"/>
      <w:r w:rsidRPr="002911A3">
        <w:rPr>
          <w:lang w:eastAsia="de-DE"/>
        </w:rPr>
        <w:t xml:space="preserve">Außerhalb konkreter musikalischer Zusammenhänge rührt die Frage des Zugehörens an gesellschaftliche Problemfelder, deren Brisanz und Aktualität wohl kaum groß genug zu denken sind. Welche Rolle etwa kann die Gegenwartsmusik in Zeiten zunehmender Nationalismen und rassistischer Ausgrenzungen spielen? Darüber hinaus stellt sich die Frage, ob und inwieweit eine verstärkte Berücksichtigung von Teilhabe-Gerechtigkeit auch als eine Forderung formuliert werden sollte, die an alle </w:t>
      </w:r>
      <w:proofErr w:type="gramStart"/>
      <w:r w:rsidRPr="002911A3">
        <w:rPr>
          <w:lang w:eastAsia="de-DE"/>
        </w:rPr>
        <w:t>Akteur:innen</w:t>
      </w:r>
      <w:proofErr w:type="gramEnd"/>
      <w:r w:rsidRPr="002911A3">
        <w:rPr>
          <w:lang w:eastAsia="de-DE"/>
        </w:rPr>
        <w:t xml:space="preserve"> der Gegenwartsmusik zu stellen ist.</w:t>
      </w:r>
    </w:p>
    <w:bookmarkEnd w:id="0"/>
    <w:p w14:paraId="5FECB493" w14:textId="07DB0789" w:rsidR="00AA00D6" w:rsidRPr="002911A3" w:rsidRDefault="00B51576" w:rsidP="005F6822">
      <w:pPr>
        <w:spacing w:after="60" w:line="260" w:lineRule="exact"/>
        <w:jc w:val="both"/>
        <w:rPr>
          <w:lang w:eastAsia="de-DE"/>
        </w:rPr>
      </w:pPr>
      <w:r w:rsidRPr="002911A3">
        <w:rPr>
          <w:lang w:eastAsia="de-DE"/>
        </w:rPr>
        <w:t>Mit letzterem werden Berührungspunkte von inner- und außermusikalischen Aspekten der Thematik angesprochen</w:t>
      </w:r>
      <w:r w:rsidR="00F27CA1">
        <w:rPr>
          <w:lang w:eastAsia="de-DE"/>
        </w:rPr>
        <w:t>.</w:t>
      </w:r>
      <w:r w:rsidRPr="002911A3">
        <w:rPr>
          <w:lang w:eastAsia="de-DE"/>
        </w:rPr>
        <w:t xml:space="preserve"> Für deren Bearbeitung haben sich mittlerweile künstlerische Praktiken wie die Community Music oder kompositorische Arbeitsweisen wie das Social Composing entwickelt. Wird mit diesen Ansätzen die Vorstellung des autonomen und latent einsamen Künstlers zu einem Auslaufmodell? Oder werden mit ihr nicht gerade individuelle Schutzräume bezeichnet, die es um jeden Preis zu bewahren gilt?</w:t>
      </w:r>
    </w:p>
    <w:p w14:paraId="16D8483E" w14:textId="78BCCFD5" w:rsidR="00AA00D6" w:rsidRPr="005F6822" w:rsidRDefault="00B51576" w:rsidP="005F6822">
      <w:pPr>
        <w:spacing w:after="60" w:line="260" w:lineRule="exact"/>
        <w:jc w:val="both"/>
        <w:rPr>
          <w:lang w:eastAsia="de-DE"/>
        </w:rPr>
      </w:pPr>
      <w:bookmarkStart w:id="1" w:name="_Hlk189575874"/>
      <w:r w:rsidRPr="005F6822">
        <w:rPr>
          <w:rFonts w:cstheme="minorHAnsi"/>
          <w:bCs/>
          <w:lang w:eastAsia="de-DE"/>
        </w:rPr>
        <w:t>Vielfältige theoretische Positionen zur Rolle künstlerischen Handelns in der Gesellschaft sind bei der Behandlung des Themas zu berücksichtigen</w:t>
      </w:r>
      <w:bookmarkEnd w:id="1"/>
      <w:r w:rsidRPr="005F6822">
        <w:rPr>
          <w:rFonts w:cstheme="minorHAnsi"/>
          <w:bCs/>
          <w:lang w:eastAsia="de-DE"/>
        </w:rPr>
        <w:t xml:space="preserve">. Zugleich müssen Entwicklungen einbezogen werden, die die Möglichkeiten musikalischer Partizipation in den letzten Jahren auf neue und herausfordernde Weise ins Zentrum musikalischen Handelns gestellt haben. Mit u.a. Sarah Chaker (Musiksoziologie), Magdalena Zorn (Musikwissenschaft), Alicia de Banffy-Hall (Community Music), David-Emil Wickström (Popmusikforschung), Dahlia Borsche (transkulturelle Musikwissenschaft) und </w:t>
      </w:r>
      <w:r w:rsidRPr="005F6822">
        <w:rPr>
          <w:rFonts w:cs="Calibri"/>
          <w:bCs/>
          <w:lang w:eastAsia="de-DE"/>
        </w:rPr>
        <w:t>Julio Mendívil (Musikethnologie)</w:t>
      </w:r>
      <w:r w:rsidRPr="005F6822">
        <w:rPr>
          <w:rFonts w:cstheme="minorHAnsi"/>
          <w:bCs/>
          <w:lang w:eastAsia="de-DE"/>
        </w:rPr>
        <w:t xml:space="preserve"> konnten namhafte Persönlichkeiten gewonnen werden, die das Thema aus diversen Perspektiven behandeln werden. Die theoretischen Beiträge stehen in enger Verbindung zu den vier Konzerten der Tagung.</w:t>
      </w:r>
    </w:p>
    <w:p w14:paraId="02582807" w14:textId="77777777" w:rsidR="00AA00D6" w:rsidRPr="005F6822" w:rsidRDefault="00B51576" w:rsidP="005F6822">
      <w:pPr>
        <w:spacing w:after="60" w:line="260" w:lineRule="exact"/>
        <w:jc w:val="both"/>
        <w:rPr>
          <w:rFonts w:eastAsia="Times" w:cs="Calibri"/>
          <w:szCs w:val="24"/>
          <w:u w:color="000000"/>
          <w:lang w:eastAsia="de-DE"/>
        </w:rPr>
      </w:pPr>
      <w:r w:rsidRPr="005F6822">
        <w:rPr>
          <w:lang w:eastAsia="de-DE"/>
        </w:rPr>
        <w:t xml:space="preserve">Die </w:t>
      </w:r>
      <w:proofErr w:type="gramStart"/>
      <w:r w:rsidRPr="005F6822">
        <w:rPr>
          <w:lang w:eastAsia="de-DE"/>
        </w:rPr>
        <w:t>Komponist:innen</w:t>
      </w:r>
      <w:proofErr w:type="gramEnd"/>
      <w:r w:rsidRPr="005F6822">
        <w:rPr>
          <w:b/>
          <w:bCs/>
          <w:lang w:eastAsia="de-DE"/>
        </w:rPr>
        <w:t xml:space="preserve"> Manuela Kerer und Hannes Seidel </w:t>
      </w:r>
      <w:r w:rsidRPr="005F6822">
        <w:rPr>
          <w:bCs/>
          <w:lang w:eastAsia="de-DE"/>
        </w:rPr>
        <w:t>lassen</w:t>
      </w:r>
      <w:r w:rsidRPr="005F6822">
        <w:rPr>
          <w:rFonts w:eastAsia="Times" w:cs="Calibri"/>
          <w:szCs w:val="24"/>
          <w:u w:color="000000"/>
          <w:lang w:eastAsia="de-DE"/>
        </w:rPr>
        <w:t xml:space="preserve"> auf jeweils eigene Art die mit dem Thema verbundenen Herausforderungen in ihr kompositorisches Handeln einfließen. Zu hören im Eröffnungskonzert mit Martin Mallaun (Zither) und Maxime Morel (Tuba). </w:t>
      </w:r>
      <w:r w:rsidRPr="005F6822">
        <w:rPr>
          <w:rFonts w:eastAsia="Times" w:cs="Calibri"/>
          <w:b/>
          <w:szCs w:val="24"/>
          <w:u w:color="000000"/>
          <w:lang w:eastAsia="de-DE"/>
        </w:rPr>
        <w:t>Gabriel Dharmoo</w:t>
      </w:r>
      <w:r w:rsidRPr="005F6822">
        <w:rPr>
          <w:rFonts w:eastAsia="Times" w:cs="Calibri"/>
          <w:szCs w:val="24"/>
          <w:u w:color="000000"/>
          <w:lang w:eastAsia="de-DE"/>
        </w:rPr>
        <w:t xml:space="preserve"> stellt in seiner Vokal-Performance „Anthropologies imaginaires“ die kulturellen Aneignungsautomatismen einer globalisierten Welt auf humorvolle Weise in Frage. Eine Besonderheit stellt die Einladung von </w:t>
      </w:r>
      <w:r w:rsidRPr="005F6822">
        <w:rPr>
          <w:rFonts w:eastAsia="Times" w:cs="Calibri"/>
          <w:b/>
          <w:szCs w:val="24"/>
          <w:u w:color="000000"/>
          <w:lang w:eastAsia="de-DE"/>
        </w:rPr>
        <w:t>Śabdagatitāra</w:t>
      </w:r>
      <w:r w:rsidRPr="005F6822">
        <w:rPr>
          <w:rFonts w:eastAsia="Times" w:cs="Calibri"/>
          <w:szCs w:val="24"/>
          <w:u w:color="000000"/>
          <w:lang w:eastAsia="de-DE"/>
        </w:rPr>
        <w:t xml:space="preserve">' dar. Das internationale Netzwerk hat sich zur Aufgabe gemacht, neuartige Konzepte eines trans-traditionellen Musizierens zu erproben. Das speziell für uns zusammengestellte Ensemble in Residenz wird unter Leitung von Sandeep Bhagwati in offenen Proben und Gesprächsformaten den Prozess der Musikentstehung für die Tagungsgäste mit-vollziehbar werden lassen. Dazu gibt es ein Konzert am Freitag. Im traditionellen Nachtkonzert präsentiert sich im Gewölbekeller des Jazzinstituts das Duo </w:t>
      </w:r>
      <w:r w:rsidRPr="005F6822">
        <w:rPr>
          <w:rFonts w:eastAsia="Times" w:cs="Calibri"/>
          <w:b/>
          <w:szCs w:val="24"/>
          <w:u w:color="000000"/>
          <w:lang w:eastAsia="de-DE"/>
        </w:rPr>
        <w:t>Cansu Tanrıkulu/Nick Dunston</w:t>
      </w:r>
      <w:r w:rsidRPr="005F6822">
        <w:rPr>
          <w:rFonts w:eastAsia="Times" w:cs="Calibri"/>
          <w:szCs w:val="24"/>
          <w:u w:color="000000"/>
          <w:lang w:eastAsia="de-DE"/>
        </w:rPr>
        <w:t xml:space="preserve"> (SWR Jazzpreisträger 2024).</w:t>
      </w:r>
    </w:p>
    <w:p w14:paraId="3C858DED" w14:textId="1CA66CC6" w:rsidR="00AA00D6" w:rsidRPr="002911A3" w:rsidRDefault="00B51576" w:rsidP="00E04F5D">
      <w:pPr>
        <w:pStyle w:val="NurText"/>
        <w:spacing w:after="60" w:line="260" w:lineRule="exact"/>
        <w:rPr>
          <w:color w:val="0B4CB4"/>
          <w:u w:val="single" w:color="0B4CB4"/>
        </w:rPr>
      </w:pPr>
      <w:r w:rsidRPr="002911A3">
        <w:t xml:space="preserve">Der </w:t>
      </w:r>
      <w:r w:rsidRPr="002911A3">
        <w:rPr>
          <w:b/>
          <w:bCs/>
        </w:rPr>
        <w:t>künstlerisch-wissenschaftliche „Parcours der Möglichkeiten</w:t>
      </w:r>
      <w:r w:rsidRPr="002911A3">
        <w:rPr>
          <w:bCs/>
        </w:rPr>
        <w:t xml:space="preserve">“ (letztes Jahr erstmals durchgeführt) geht in die zweite Runde: </w:t>
      </w:r>
      <w:r w:rsidRPr="002911A3">
        <w:t xml:space="preserve">die </w:t>
      </w:r>
      <w:proofErr w:type="gramStart"/>
      <w:r w:rsidRPr="002911A3">
        <w:t>Besucher:innen</w:t>
      </w:r>
      <w:proofErr w:type="gramEnd"/>
      <w:r w:rsidRPr="002911A3">
        <w:t xml:space="preserve"> wandern am Freitagnachmittag von Station zu Station, um zu hören, zu sehen, zu fragen, zu diskutieren und mitzumachen.</w:t>
      </w:r>
      <w:r w:rsidR="00F27CA1">
        <w:t xml:space="preserve"> </w:t>
      </w:r>
      <w:r w:rsidRPr="002911A3">
        <w:br/>
        <w:t xml:space="preserve">Ein schulpraktischer Workshop mit dem Ensemble </w:t>
      </w:r>
      <w:r w:rsidRPr="002911A3">
        <w:rPr>
          <w:rFonts w:eastAsia="Times"/>
          <w:szCs w:val="24"/>
          <w:u w:color="000000"/>
          <w:lang w:eastAsia="de-DE"/>
        </w:rPr>
        <w:t>Śabdagatitāra</w:t>
      </w:r>
      <w:r w:rsidRPr="002911A3">
        <w:t xml:space="preserve"> ist am 9. April dem Eröffnungsabend der Tagung vorangestellt. Außerdem wird an drei Nachmittagsterminen unter der Leitung von Stefan Heckel aus Graz (Partnerstadt Darmstadts) der Workshop </w:t>
      </w:r>
      <w:r w:rsidRPr="002911A3">
        <w:rPr>
          <w:i/>
        </w:rPr>
        <w:t>„Zurück auf den Spielplatz!“ I</w:t>
      </w:r>
      <w:r w:rsidRPr="002911A3">
        <w:rPr>
          <w:bCs/>
          <w:i/>
        </w:rPr>
        <w:t xml:space="preserve">nstrumentales und vokales Improvisieren </w:t>
      </w:r>
      <w:r w:rsidRPr="002911A3">
        <w:rPr>
          <w:i/>
        </w:rPr>
        <w:t>für Erwachsene</w:t>
      </w:r>
      <w:r w:rsidRPr="002911A3">
        <w:t xml:space="preserve"> angeboten (hier sollen sich ausdrücklich alle Altersstufen angesprochen fühlen). </w:t>
      </w:r>
      <w:r w:rsidR="00E04F5D">
        <w:t xml:space="preserve">Für </w:t>
      </w:r>
      <w:r w:rsidRPr="002911A3">
        <w:t xml:space="preserve">Kinder und Jugendliche </w:t>
      </w:r>
      <w:r w:rsidR="00E04F5D">
        <w:t xml:space="preserve">ab 8 Jahren wird ein </w:t>
      </w:r>
      <w:r w:rsidRPr="002911A3">
        <w:rPr>
          <w:bCs/>
        </w:rPr>
        <w:t>Workshop</w:t>
      </w:r>
      <w:r w:rsidRPr="002911A3">
        <w:rPr>
          <w:b/>
          <w:bCs/>
        </w:rPr>
        <w:t xml:space="preserve"> </w:t>
      </w:r>
      <w:r w:rsidR="00E04F5D" w:rsidRPr="00E04F5D">
        <w:rPr>
          <w:bCs/>
          <w:i/>
        </w:rPr>
        <w:t>Kreatives Songwriting für Solo und Chor</w:t>
      </w:r>
      <w:r w:rsidR="00E04F5D" w:rsidRPr="00E04F5D">
        <w:rPr>
          <w:bCs/>
        </w:rPr>
        <w:t xml:space="preserve"> </w:t>
      </w:r>
      <w:r w:rsidR="00E04F5D">
        <w:rPr>
          <w:bCs/>
        </w:rPr>
        <w:t>unter der Leitung von Hanna Fink angeboten.</w:t>
      </w:r>
      <w:r w:rsidR="00E04F5D" w:rsidRPr="00E04F5D">
        <w:rPr>
          <w:bCs/>
        </w:rPr>
        <w:t xml:space="preserve"> </w:t>
      </w:r>
      <w:r w:rsidRPr="002911A3">
        <w:t xml:space="preserve">Informationen und Anmeldeformular: </w:t>
      </w:r>
      <w:hyperlink r:id="rId7">
        <w:r w:rsidRPr="002911A3">
          <w:rPr>
            <w:color w:val="0B4CB4"/>
            <w:u w:val="single" w:color="0B4CB4"/>
          </w:rPr>
          <w:t>www.neue-musik.org</w:t>
        </w:r>
      </w:hyperlink>
      <w:r w:rsidR="002911A3">
        <w:br/>
      </w:r>
      <w:r w:rsidRPr="002911A3">
        <w:t xml:space="preserve">Kontakt: Margret Poore (Geschäftsführung), Tel. 06151/46667, Mail: </w:t>
      </w:r>
      <w:hyperlink r:id="rId8">
        <w:r w:rsidRPr="002911A3">
          <w:rPr>
            <w:color w:val="0B4CB4"/>
            <w:u w:val="single" w:color="0B4CB4"/>
          </w:rPr>
          <w:t>inmm@neue-musik.org</w:t>
        </w:r>
      </w:hyperlink>
    </w:p>
    <w:p w14:paraId="6AA28611" w14:textId="77777777" w:rsidR="00AA00D6" w:rsidRDefault="00AA00D6">
      <w:pPr>
        <w:spacing w:after="0" w:line="240" w:lineRule="atLeast"/>
        <w:rPr>
          <w:rFonts w:eastAsia="MS Mincho" w:cs="Times New Roman"/>
          <w:b/>
          <w:color w:val="7030A0"/>
          <w:sz w:val="32"/>
          <w:szCs w:val="28"/>
        </w:rPr>
      </w:pPr>
    </w:p>
    <w:p w14:paraId="06135618" w14:textId="068812BA" w:rsidR="001F5B37" w:rsidRPr="00DF6670" w:rsidRDefault="001F5B37" w:rsidP="00DC645C">
      <w:pPr>
        <w:spacing w:after="0" w:line="240" w:lineRule="atLeast"/>
        <w:rPr>
          <w:rFonts w:ascii="Calibri" w:eastAsia="Calibri" w:hAnsi="Calibri" w:cs="Calibri"/>
        </w:rPr>
      </w:pPr>
      <w:bookmarkStart w:id="2" w:name="_Hlk189574742"/>
      <w:r w:rsidRPr="001F5B37">
        <w:rPr>
          <w:rFonts w:eastAsia="MS Mincho" w:cs="Times New Roman"/>
          <w:b/>
          <w:sz w:val="28"/>
        </w:rPr>
        <w:t>TAGUNGSPROGRAMM</w:t>
      </w:r>
      <w:r>
        <w:rPr>
          <w:rFonts w:eastAsia="MS Mincho" w:cs="Times New Roman"/>
        </w:rPr>
        <w:t xml:space="preserve"> </w:t>
      </w:r>
      <w:r w:rsidRPr="00DF6670">
        <w:rPr>
          <w:rFonts w:eastAsia="MS Mincho" w:cs="Times New Roman"/>
        </w:rPr>
        <w:t xml:space="preserve">78. Frühjahrstagung </w:t>
      </w:r>
      <w:r w:rsidRPr="00DF6670">
        <w:rPr>
          <w:rFonts w:eastAsia="Calibri" w:cs="Calibri"/>
        </w:rPr>
        <w:t>des INMM vom 9. bis 12. April 2025</w:t>
      </w:r>
    </w:p>
    <w:p w14:paraId="2D5188C0" w14:textId="48054931" w:rsidR="001F5B37" w:rsidRDefault="001F5B37" w:rsidP="00DC645C">
      <w:pPr>
        <w:spacing w:after="0" w:line="240" w:lineRule="atLeast"/>
        <w:rPr>
          <w:rFonts w:eastAsia="Times New Roman" w:cstheme="minorHAnsi"/>
          <w:i/>
          <w:sz w:val="18"/>
          <w:szCs w:val="20"/>
          <w:lang w:eastAsia="de-DE"/>
        </w:rPr>
      </w:pPr>
      <w:r>
        <w:rPr>
          <w:rFonts w:eastAsia="MS Mincho" w:cs="Times New Roman"/>
          <w:b/>
          <w:sz w:val="36"/>
          <w:szCs w:val="32"/>
        </w:rPr>
        <w:t>z</w:t>
      </w:r>
      <w:r w:rsidRPr="00DF6670">
        <w:rPr>
          <w:rFonts w:eastAsia="MS Mincho" w:cs="Times New Roman"/>
          <w:b/>
          <w:sz w:val="36"/>
          <w:szCs w:val="32"/>
        </w:rPr>
        <w:t>ugehören</w:t>
      </w:r>
      <w:r>
        <w:rPr>
          <w:rFonts w:eastAsia="MS Mincho" w:cs="Times New Roman"/>
          <w:b/>
          <w:sz w:val="36"/>
          <w:szCs w:val="32"/>
        </w:rPr>
        <w:br/>
      </w:r>
      <w:r>
        <w:rPr>
          <w:rFonts w:eastAsia="Times New Roman" w:cstheme="minorHAnsi"/>
          <w:i/>
          <w:sz w:val="18"/>
          <w:lang w:eastAsia="de-DE"/>
        </w:rPr>
        <w:t>Ort der Veranstaltungen, wo nicht anders angegeben: Akademie für Tonkunst, Ludwigshöhstraße 120, 64285 Darmstadt</w:t>
      </w:r>
    </w:p>
    <w:p w14:paraId="5F75C44C" w14:textId="77777777" w:rsidR="00DC645C" w:rsidRDefault="00DC645C" w:rsidP="00DC645C">
      <w:pPr>
        <w:spacing w:after="0" w:line="240" w:lineRule="atLeast"/>
        <w:rPr>
          <w:rFonts w:eastAsia="Times New Roman" w:cstheme="minorHAnsi"/>
          <w:bCs/>
          <w:lang w:eastAsia="de-DE"/>
        </w:rPr>
      </w:pPr>
    </w:p>
    <w:p w14:paraId="04419F34" w14:textId="77777777" w:rsidR="00AA00D6" w:rsidRDefault="00B51576" w:rsidP="00DC645C">
      <w:pPr>
        <w:pBdr>
          <w:top w:val="single" w:sz="4" w:space="1" w:color="000000"/>
        </w:pBdr>
        <w:spacing w:after="60" w:line="240" w:lineRule="atLeast"/>
        <w:rPr>
          <w:rFonts w:eastAsia="Times New Roman" w:cstheme="minorHAnsi"/>
          <w:b/>
          <w:bCs/>
          <w:color w:val="7030A0"/>
          <w:lang w:eastAsia="de-DE"/>
        </w:rPr>
      </w:pPr>
      <w:r>
        <w:rPr>
          <w:rFonts w:eastAsia="Times New Roman" w:cstheme="minorHAnsi"/>
          <w:b/>
          <w:bCs/>
          <w:color w:val="7030A0"/>
          <w:lang w:eastAsia="de-DE"/>
        </w:rPr>
        <w:t>MITTWOCH</w:t>
      </w:r>
    </w:p>
    <w:p w14:paraId="5F8977CB" w14:textId="35FB749A" w:rsidR="00B12133" w:rsidRDefault="00B12133" w:rsidP="00DC645C">
      <w:pPr>
        <w:spacing w:after="60" w:line="240" w:lineRule="atLeast"/>
      </w:pPr>
      <w:r w:rsidRPr="00B12133">
        <w:rPr>
          <w:rFonts w:eastAsia="Times New Roman" w:cstheme="minorHAnsi"/>
          <w:b/>
          <w:bCs/>
          <w:color w:val="7030A0"/>
          <w:lang w:eastAsia="de-DE"/>
        </w:rPr>
        <w:t>15 Uhr</w:t>
      </w:r>
      <w:r>
        <w:t>: Schulpraktischer Workshop mit Ensemble Śabdagatitāra, Leitung: Sandeep Bhagwati</w:t>
      </w:r>
    </w:p>
    <w:p w14:paraId="64852DA9" w14:textId="59EEC809" w:rsidR="00AA00D6" w:rsidRDefault="00B12133" w:rsidP="00DC645C">
      <w:pPr>
        <w:spacing w:after="60" w:line="240" w:lineRule="atLeast"/>
        <w:rPr>
          <w:rFonts w:eastAsia="Times New Roman" w:cstheme="minorHAnsi"/>
          <w:b/>
          <w:bCs/>
          <w:sz w:val="28"/>
          <w:lang w:eastAsia="de-DE"/>
        </w:rPr>
      </w:pPr>
      <w:r w:rsidRPr="00B12133">
        <w:rPr>
          <w:rFonts w:eastAsia="Times New Roman" w:cstheme="minorHAnsi"/>
          <w:b/>
          <w:bCs/>
          <w:color w:val="7030A0"/>
          <w:lang w:eastAsia="de-DE"/>
        </w:rPr>
        <w:t>19:30 Uhr</w:t>
      </w:r>
      <w:r>
        <w:rPr>
          <w:rFonts w:eastAsia="Times New Roman" w:cstheme="minorHAnsi"/>
          <w:b/>
          <w:bCs/>
          <w:sz w:val="28"/>
          <w:lang w:eastAsia="de-DE"/>
        </w:rPr>
        <w:t xml:space="preserve"> </w:t>
      </w:r>
      <w:r w:rsidR="00B51576">
        <w:rPr>
          <w:rFonts w:eastAsia="Times New Roman" w:cstheme="minorHAnsi"/>
          <w:b/>
          <w:bCs/>
          <w:sz w:val="28"/>
          <w:lang w:eastAsia="de-DE"/>
        </w:rPr>
        <w:t>Eröffnungskonzert</w:t>
      </w:r>
    </w:p>
    <w:p w14:paraId="3F42C557" w14:textId="43BA8B52" w:rsidR="00B12133" w:rsidRDefault="00B12133" w:rsidP="00DC645C">
      <w:pPr>
        <w:spacing w:after="60" w:line="240" w:lineRule="atLeast"/>
      </w:pPr>
      <w:r>
        <w:t>Martin Mallaun (Zither) und Maxime Morel (Tuba, Doppeltrichter-Euphonium) spielen Werke von Manuela Kerer und Hannes Seidl</w:t>
      </w:r>
    </w:p>
    <w:p w14:paraId="4CEC8D1C" w14:textId="77777777" w:rsidR="00AA00D6" w:rsidRDefault="00B51576" w:rsidP="00DC645C">
      <w:pPr>
        <w:pBdr>
          <w:top w:val="single" w:sz="4" w:space="1" w:color="000000"/>
        </w:pBdr>
        <w:spacing w:after="60" w:line="240" w:lineRule="atLeast"/>
        <w:rPr>
          <w:rFonts w:eastAsia="Times New Roman" w:cstheme="minorHAnsi"/>
          <w:b/>
          <w:bCs/>
          <w:color w:val="7030A0"/>
          <w:lang w:eastAsia="de-DE"/>
        </w:rPr>
      </w:pPr>
      <w:r>
        <w:rPr>
          <w:rFonts w:eastAsia="Times New Roman" w:cstheme="minorHAnsi"/>
          <w:b/>
          <w:bCs/>
          <w:color w:val="7030A0"/>
          <w:lang w:eastAsia="de-DE"/>
        </w:rPr>
        <w:t xml:space="preserve">DONNERSTAG: </w:t>
      </w:r>
    </w:p>
    <w:p w14:paraId="1BBDCBB2" w14:textId="7D67027F" w:rsidR="00AA00D6" w:rsidRDefault="00B51576" w:rsidP="00DC645C">
      <w:pPr>
        <w:spacing w:after="60" w:line="240" w:lineRule="atLeast"/>
        <w:rPr>
          <w:rFonts w:eastAsia="Times New Roman" w:cstheme="minorHAnsi"/>
          <w:bCs/>
          <w:lang w:eastAsia="de-DE"/>
        </w:rPr>
      </w:pPr>
      <w:r>
        <w:rPr>
          <w:rFonts w:eastAsia="Times New Roman" w:cstheme="minorHAnsi"/>
          <w:b/>
          <w:bCs/>
          <w:sz w:val="28"/>
          <w:lang w:eastAsia="de-DE"/>
        </w:rPr>
        <w:t>Themenblock I: Community Music</w:t>
      </w:r>
      <w:r w:rsidR="00DC645C">
        <w:rPr>
          <w:rFonts w:eastAsia="Times New Roman" w:cstheme="minorHAnsi"/>
          <w:b/>
          <w:bCs/>
          <w:sz w:val="28"/>
          <w:lang w:eastAsia="de-DE"/>
        </w:rPr>
        <w:br/>
      </w:r>
      <w:r>
        <w:rPr>
          <w:rFonts w:eastAsia="Times New Roman" w:cstheme="minorHAnsi"/>
          <w:bCs/>
          <w:lang w:eastAsia="de-DE"/>
        </w:rPr>
        <w:t>mit Sarah Chaker (Musiksoziologie), Christine Löbbert (Musikpädagogik)</w:t>
      </w:r>
      <w:r w:rsidR="00DC645C">
        <w:rPr>
          <w:rFonts w:eastAsia="Times New Roman" w:cstheme="minorHAnsi"/>
          <w:bCs/>
          <w:lang w:eastAsia="de-DE"/>
        </w:rPr>
        <w:br/>
      </w:r>
      <w:r>
        <w:rPr>
          <w:rFonts w:eastAsia="Times New Roman" w:cstheme="minorHAnsi"/>
          <w:bCs/>
          <w:lang w:eastAsia="de-DE"/>
        </w:rPr>
        <w:t>Günter Meinhart (Musikvermittlung) und Renate Reitinger (Musikpädagogik)</w:t>
      </w:r>
    </w:p>
    <w:p w14:paraId="5B3C358B" w14:textId="66565608" w:rsidR="00AA00D6" w:rsidRDefault="00B51576" w:rsidP="00DC645C">
      <w:pPr>
        <w:spacing w:after="60" w:line="240" w:lineRule="atLeast"/>
        <w:rPr>
          <w:rFonts w:eastAsia="Times New Roman" w:cstheme="minorHAnsi"/>
          <w:bCs/>
          <w:lang w:eastAsia="de-DE"/>
        </w:rPr>
      </w:pPr>
      <w:r>
        <w:rPr>
          <w:rFonts w:eastAsia="Times New Roman" w:cstheme="minorHAnsi"/>
          <w:b/>
          <w:bCs/>
          <w:sz w:val="28"/>
          <w:lang w:eastAsia="de-DE"/>
        </w:rPr>
        <w:t>Hörlabor</w:t>
      </w:r>
      <w:r>
        <w:rPr>
          <w:rFonts w:eastAsia="Times New Roman" w:cstheme="minorHAnsi"/>
          <w:bCs/>
          <w:lang w:eastAsia="de-DE"/>
        </w:rPr>
        <w:t xml:space="preserve"> </w:t>
      </w:r>
      <w:r w:rsidR="00DF6670">
        <w:rPr>
          <w:rFonts w:eastAsia="Times New Roman" w:cstheme="minorHAnsi"/>
          <w:bCs/>
          <w:lang w:eastAsia="de-DE"/>
        </w:rPr>
        <w:t xml:space="preserve">mit Martin Mallaun (Zither) </w:t>
      </w:r>
    </w:p>
    <w:p w14:paraId="17204173" w14:textId="35C626AF" w:rsidR="00AA00D6" w:rsidRDefault="00B51576" w:rsidP="00DC645C">
      <w:pPr>
        <w:spacing w:after="60" w:line="240" w:lineRule="atLeast"/>
        <w:rPr>
          <w:rFonts w:eastAsia="Times New Roman" w:cstheme="minorHAnsi"/>
          <w:bCs/>
          <w:lang w:eastAsia="de-DE"/>
        </w:rPr>
      </w:pPr>
      <w:r>
        <w:rPr>
          <w:rFonts w:eastAsia="Times New Roman" w:cstheme="minorHAnsi"/>
          <w:b/>
          <w:bCs/>
          <w:sz w:val="28"/>
          <w:lang w:eastAsia="de-DE"/>
        </w:rPr>
        <w:t>Themenblock II: zuhören</w:t>
      </w:r>
      <w:r w:rsidR="00DC645C">
        <w:rPr>
          <w:rFonts w:eastAsia="Times New Roman" w:cstheme="minorHAnsi"/>
          <w:b/>
          <w:bCs/>
          <w:sz w:val="28"/>
          <w:lang w:eastAsia="de-DE"/>
        </w:rPr>
        <w:br/>
      </w:r>
      <w:r>
        <w:rPr>
          <w:rFonts w:eastAsia="Times New Roman" w:cstheme="minorHAnsi"/>
          <w:bCs/>
          <w:lang w:eastAsia="de-DE"/>
        </w:rPr>
        <w:t>mit Manuela Kerer (Komposition), Hannes Seidl (Komposition), Madgalena Zorn (Musikwiss.)</w:t>
      </w:r>
    </w:p>
    <w:p w14:paraId="614CC26B" w14:textId="1F444DE4" w:rsidR="00AA00D6" w:rsidRDefault="00B12133" w:rsidP="00DC645C">
      <w:pPr>
        <w:spacing w:after="60" w:line="240" w:lineRule="atLeast"/>
        <w:rPr>
          <w:rFonts w:eastAsia="Times New Roman" w:cstheme="minorHAnsi"/>
          <w:bCs/>
          <w:lang w:eastAsia="de-DE"/>
        </w:rPr>
      </w:pPr>
      <w:r w:rsidRPr="00B12133">
        <w:rPr>
          <w:rFonts w:eastAsia="Times New Roman" w:cstheme="minorHAnsi"/>
          <w:b/>
          <w:bCs/>
          <w:color w:val="7030A0"/>
          <w:lang w:eastAsia="de-DE"/>
        </w:rPr>
        <w:t>19:30 Uhr</w:t>
      </w:r>
      <w:r>
        <w:rPr>
          <w:rFonts w:eastAsia="Times New Roman" w:cstheme="minorHAnsi"/>
          <w:b/>
          <w:bCs/>
          <w:sz w:val="28"/>
          <w:lang w:eastAsia="de-DE"/>
        </w:rPr>
        <w:t xml:space="preserve"> </w:t>
      </w:r>
      <w:r w:rsidR="00B51576">
        <w:rPr>
          <w:rFonts w:eastAsia="Times New Roman" w:cstheme="minorHAnsi"/>
          <w:b/>
          <w:bCs/>
          <w:sz w:val="28"/>
          <w:lang w:eastAsia="de-DE"/>
        </w:rPr>
        <w:t>Konzert</w:t>
      </w:r>
      <w:r w:rsidR="00DC645C">
        <w:rPr>
          <w:rFonts w:eastAsia="Times New Roman" w:cstheme="minorHAnsi"/>
          <w:b/>
          <w:bCs/>
          <w:sz w:val="28"/>
          <w:lang w:eastAsia="de-DE"/>
        </w:rPr>
        <w:br/>
      </w:r>
      <w:r w:rsidR="00B51576">
        <w:rPr>
          <w:rFonts w:eastAsia="Times New Roman" w:cstheme="minorHAnsi"/>
          <w:bCs/>
          <w:lang w:eastAsia="de-DE"/>
        </w:rPr>
        <w:t>„Anthropologies imaginaires“ von und mit Gabriel Dharmoo</w:t>
      </w:r>
    </w:p>
    <w:p w14:paraId="58CB5E5B" w14:textId="77777777" w:rsidR="00AA00D6" w:rsidRDefault="00B51576" w:rsidP="00DC645C">
      <w:pPr>
        <w:pBdr>
          <w:top w:val="single" w:sz="4" w:space="1" w:color="000000"/>
        </w:pBdr>
        <w:spacing w:after="60" w:line="240" w:lineRule="atLeast"/>
        <w:rPr>
          <w:rFonts w:eastAsia="Times New Roman" w:cstheme="minorHAnsi"/>
          <w:b/>
          <w:bCs/>
          <w:color w:val="7030A0"/>
          <w:lang w:eastAsia="de-DE"/>
        </w:rPr>
      </w:pPr>
      <w:r>
        <w:rPr>
          <w:rFonts w:eastAsia="Times New Roman" w:cstheme="minorHAnsi"/>
          <w:b/>
          <w:bCs/>
          <w:color w:val="7030A0"/>
          <w:lang w:eastAsia="de-DE"/>
        </w:rPr>
        <w:t>FREITAG</w:t>
      </w:r>
    </w:p>
    <w:p w14:paraId="64C9CF5D" w14:textId="615AE5A8" w:rsidR="00AA00D6" w:rsidRDefault="00B51576" w:rsidP="00DC645C">
      <w:pPr>
        <w:spacing w:after="60" w:line="240" w:lineRule="atLeast"/>
      </w:pPr>
      <w:r>
        <w:rPr>
          <w:rFonts w:eastAsia="Times New Roman" w:cstheme="minorHAnsi"/>
          <w:b/>
          <w:bCs/>
          <w:sz w:val="28"/>
          <w:lang w:eastAsia="de-DE"/>
        </w:rPr>
        <w:t>Themenblock III:</w:t>
      </w:r>
      <w:r w:rsidR="00F27CA1">
        <w:rPr>
          <w:rFonts w:eastAsia="Times New Roman" w:cstheme="minorHAnsi"/>
          <w:b/>
          <w:bCs/>
          <w:sz w:val="28"/>
          <w:lang w:eastAsia="de-DE"/>
        </w:rPr>
        <w:t xml:space="preserve"> </w:t>
      </w:r>
      <w:r>
        <w:rPr>
          <w:rFonts w:eastAsia="Times New Roman" w:cstheme="minorHAnsi"/>
          <w:b/>
          <w:bCs/>
          <w:sz w:val="28"/>
          <w:lang w:eastAsia="de-DE"/>
        </w:rPr>
        <w:t>Schnittmenge Pop</w:t>
      </w:r>
      <w:r w:rsidR="00DC645C">
        <w:rPr>
          <w:rFonts w:eastAsia="Times New Roman" w:cstheme="minorHAnsi"/>
          <w:b/>
          <w:bCs/>
          <w:sz w:val="28"/>
          <w:lang w:eastAsia="de-DE"/>
        </w:rPr>
        <w:br/>
      </w:r>
      <w:r>
        <w:rPr>
          <w:rFonts w:eastAsia="Times New Roman" w:cstheme="minorHAnsi"/>
          <w:bCs/>
          <w:lang w:eastAsia="de-DE"/>
        </w:rPr>
        <w:t xml:space="preserve">mit Alicia de Bánffy-Hall (Musik in der sozialen Arbeit) David-Emil Wickström (Musikwissenschaft) und </w:t>
      </w:r>
      <w:r>
        <w:t>Hüseyin Köroğlu (Musikproduzent)</w:t>
      </w:r>
    </w:p>
    <w:p w14:paraId="2D251F9E" w14:textId="77777777" w:rsidR="00AA00D6" w:rsidRDefault="00B51576" w:rsidP="00DC645C">
      <w:pPr>
        <w:spacing w:after="60" w:line="240" w:lineRule="atLeast"/>
        <w:rPr>
          <w:rFonts w:eastAsia="Times New Roman" w:cstheme="minorHAnsi"/>
          <w:bCs/>
          <w:lang w:eastAsia="de-DE"/>
        </w:rPr>
      </w:pPr>
      <w:r>
        <w:rPr>
          <w:rFonts w:eastAsia="Times New Roman" w:cstheme="minorHAnsi"/>
          <w:b/>
          <w:bCs/>
          <w:lang w:eastAsia="de-DE"/>
        </w:rPr>
        <w:t xml:space="preserve">Buchpräsentation </w:t>
      </w:r>
      <w:r>
        <w:rPr>
          <w:rFonts w:eastAsia="Times New Roman" w:cstheme="minorHAnsi"/>
          <w:bCs/>
          <w:lang w:eastAsia="de-DE"/>
        </w:rPr>
        <w:t>»Konstruktionen des Künstlerischen. Eine empirische Studie zu kooperativen Kompositionsprojekten an Schulen« mit Matthias Handschick und Wolfgang Lessing</w:t>
      </w:r>
    </w:p>
    <w:p w14:paraId="5C343170" w14:textId="4495F28E" w:rsidR="00AA00D6" w:rsidRDefault="00B51576" w:rsidP="00DC645C">
      <w:pPr>
        <w:spacing w:after="60" w:line="240" w:lineRule="atLeast"/>
        <w:rPr>
          <w:rFonts w:eastAsia="Times New Roman" w:cstheme="minorHAnsi"/>
          <w:bCs/>
          <w:lang w:eastAsia="de-DE"/>
        </w:rPr>
      </w:pPr>
      <w:r w:rsidRPr="00DC645C">
        <w:rPr>
          <w:rFonts w:eastAsia="Times New Roman" w:cstheme="minorHAnsi"/>
          <w:b/>
          <w:bCs/>
          <w:sz w:val="28"/>
          <w:lang w:eastAsia="de-DE"/>
        </w:rPr>
        <w:t>Parcours</w:t>
      </w:r>
      <w:r>
        <w:rPr>
          <w:rFonts w:eastAsia="Times New Roman" w:cstheme="minorHAnsi"/>
          <w:b/>
          <w:bCs/>
          <w:sz w:val="28"/>
          <w:lang w:eastAsia="de-DE"/>
        </w:rPr>
        <w:t xml:space="preserve"> der Möglichkeiten</w:t>
      </w:r>
      <w:r w:rsidR="00DC645C">
        <w:rPr>
          <w:rFonts w:eastAsia="Times New Roman" w:cstheme="minorHAnsi"/>
          <w:b/>
          <w:bCs/>
          <w:sz w:val="28"/>
          <w:lang w:eastAsia="de-DE"/>
        </w:rPr>
        <w:br/>
      </w:r>
      <w:r>
        <w:rPr>
          <w:rFonts w:eastAsia="Times New Roman" w:cstheme="minorHAnsi"/>
          <w:bCs/>
          <w:lang w:eastAsia="de-DE"/>
        </w:rPr>
        <w:t xml:space="preserve">Präsentationen diverser Institute zur Thematik (u.a. aus Frankfurt, Darmstadt, </w:t>
      </w:r>
      <w:r w:rsidR="008655F3">
        <w:rPr>
          <w:rFonts w:eastAsia="Times New Roman" w:cstheme="minorHAnsi"/>
          <w:bCs/>
          <w:lang w:eastAsia="de-DE"/>
        </w:rPr>
        <w:t>Freiburg</w:t>
      </w:r>
      <w:r>
        <w:rPr>
          <w:rFonts w:eastAsia="Times New Roman" w:cstheme="minorHAnsi"/>
          <w:bCs/>
          <w:lang w:eastAsia="de-DE"/>
        </w:rPr>
        <w:t>, Bern)</w:t>
      </w:r>
    </w:p>
    <w:p w14:paraId="5893CEA5" w14:textId="72386C2B" w:rsidR="00AA00D6" w:rsidRDefault="00B12133" w:rsidP="00DC645C">
      <w:pPr>
        <w:spacing w:after="60" w:line="240" w:lineRule="atLeast"/>
        <w:rPr>
          <w:rFonts w:eastAsia="Times New Roman" w:cstheme="minorHAnsi"/>
          <w:bCs/>
          <w:lang w:eastAsia="de-DE"/>
        </w:rPr>
      </w:pPr>
      <w:r w:rsidRPr="00B12133">
        <w:rPr>
          <w:rFonts w:eastAsia="Times New Roman" w:cstheme="minorHAnsi"/>
          <w:b/>
          <w:bCs/>
          <w:color w:val="7030A0"/>
          <w:lang w:eastAsia="de-DE"/>
        </w:rPr>
        <w:t>19 Uhr</w:t>
      </w:r>
      <w:r>
        <w:rPr>
          <w:rFonts w:eastAsia="Times New Roman" w:cstheme="minorHAnsi"/>
          <w:b/>
          <w:bCs/>
          <w:sz w:val="28"/>
          <w:lang w:eastAsia="de-DE"/>
        </w:rPr>
        <w:t xml:space="preserve"> </w:t>
      </w:r>
      <w:r w:rsidR="00B51576">
        <w:rPr>
          <w:rFonts w:eastAsia="Times New Roman" w:cstheme="minorHAnsi"/>
          <w:b/>
          <w:bCs/>
          <w:sz w:val="28"/>
          <w:lang w:eastAsia="de-DE"/>
        </w:rPr>
        <w:t xml:space="preserve">Konzert </w:t>
      </w:r>
      <w:r w:rsidR="00DC645C">
        <w:rPr>
          <w:rFonts w:eastAsia="Times New Roman" w:cstheme="minorHAnsi"/>
          <w:b/>
          <w:bCs/>
          <w:sz w:val="28"/>
          <w:lang w:eastAsia="de-DE"/>
        </w:rPr>
        <w:br/>
      </w:r>
      <w:r w:rsidR="00B51576">
        <w:rPr>
          <w:rFonts w:eastAsia="Times New Roman" w:cstheme="minorHAnsi"/>
          <w:bCs/>
          <w:lang w:eastAsia="de-DE"/>
        </w:rPr>
        <w:t>Ensemble Śabdagatitāra (unter der Leitung von Sandeep Bhagwati)</w:t>
      </w:r>
    </w:p>
    <w:p w14:paraId="396B6270" w14:textId="3E89C3B6" w:rsidR="00AA00D6" w:rsidRDefault="00B12133" w:rsidP="00DC645C">
      <w:pPr>
        <w:spacing w:after="60" w:line="240" w:lineRule="atLeast"/>
      </w:pPr>
      <w:r w:rsidRPr="00B12133">
        <w:rPr>
          <w:rFonts w:eastAsia="Times New Roman" w:cstheme="minorHAnsi"/>
          <w:b/>
          <w:bCs/>
          <w:color w:val="7030A0"/>
          <w:lang w:eastAsia="de-DE"/>
        </w:rPr>
        <w:t>21 Uhr</w:t>
      </w:r>
      <w:r>
        <w:rPr>
          <w:rFonts w:eastAsia="Times New Roman" w:cstheme="minorHAnsi"/>
          <w:b/>
          <w:bCs/>
          <w:sz w:val="28"/>
          <w:lang w:eastAsia="de-DE"/>
        </w:rPr>
        <w:t xml:space="preserve"> </w:t>
      </w:r>
      <w:r w:rsidR="00B51576">
        <w:rPr>
          <w:rFonts w:eastAsia="Times New Roman" w:cstheme="minorHAnsi"/>
          <w:b/>
          <w:bCs/>
          <w:sz w:val="28"/>
          <w:lang w:eastAsia="de-DE"/>
        </w:rPr>
        <w:t>Nachtkonzert</w:t>
      </w:r>
      <w:r w:rsidR="00B51576">
        <w:rPr>
          <w:rFonts w:eastAsia="Times New Roman" w:cstheme="minorHAnsi"/>
          <w:bCs/>
          <w:lang w:eastAsia="de-DE"/>
        </w:rPr>
        <w:t xml:space="preserve"> im Gewölbekeller des Jazz-Instituts</w:t>
      </w:r>
      <w:r w:rsidR="00DC645C">
        <w:rPr>
          <w:rFonts w:eastAsia="Times New Roman" w:cstheme="minorHAnsi"/>
          <w:bCs/>
          <w:lang w:eastAsia="de-DE"/>
        </w:rPr>
        <w:br/>
      </w:r>
      <w:r w:rsidR="00B51576">
        <w:t>Duo Cansu Tanrıkulu / Nick Dunston</w:t>
      </w:r>
    </w:p>
    <w:p w14:paraId="67AC3C00" w14:textId="77777777" w:rsidR="00AA00D6" w:rsidRDefault="00B51576" w:rsidP="00DC645C">
      <w:pPr>
        <w:pBdr>
          <w:top w:val="single" w:sz="4" w:space="1" w:color="000000"/>
        </w:pBdr>
        <w:spacing w:after="60" w:line="240" w:lineRule="atLeast"/>
        <w:rPr>
          <w:rFonts w:eastAsia="Times New Roman" w:cstheme="minorHAnsi"/>
          <w:b/>
          <w:bCs/>
          <w:color w:val="7030A0"/>
          <w:lang w:eastAsia="de-DE"/>
        </w:rPr>
      </w:pPr>
      <w:r>
        <w:rPr>
          <w:rFonts w:eastAsia="Times New Roman" w:cstheme="minorHAnsi"/>
          <w:b/>
          <w:bCs/>
          <w:color w:val="7030A0"/>
          <w:lang w:eastAsia="de-DE"/>
        </w:rPr>
        <w:t>SAMSTAG</w:t>
      </w:r>
    </w:p>
    <w:p w14:paraId="5586B99E" w14:textId="77963A01" w:rsidR="00AA00D6" w:rsidRDefault="00B51576" w:rsidP="00DC645C">
      <w:pPr>
        <w:spacing w:after="60" w:line="240" w:lineRule="atLeast"/>
        <w:rPr>
          <w:rFonts w:eastAsia="Times New Roman" w:cstheme="minorHAnsi"/>
          <w:b/>
          <w:bCs/>
          <w:sz w:val="28"/>
          <w:lang w:eastAsia="de-DE"/>
        </w:rPr>
      </w:pPr>
      <w:r>
        <w:rPr>
          <w:rFonts w:eastAsia="Times New Roman" w:cstheme="minorHAnsi"/>
          <w:b/>
          <w:bCs/>
          <w:sz w:val="28"/>
          <w:lang w:eastAsia="de-DE"/>
        </w:rPr>
        <w:t>Themenblock IV:</w:t>
      </w:r>
      <w:r w:rsidR="00F27CA1">
        <w:rPr>
          <w:rFonts w:eastAsia="Times New Roman" w:cstheme="minorHAnsi"/>
          <w:b/>
          <w:bCs/>
          <w:sz w:val="28"/>
          <w:lang w:eastAsia="de-DE"/>
        </w:rPr>
        <w:t xml:space="preserve"> </w:t>
      </w:r>
      <w:r>
        <w:rPr>
          <w:rFonts w:eastAsia="Times New Roman" w:cstheme="minorHAnsi"/>
          <w:b/>
          <w:bCs/>
          <w:sz w:val="28"/>
          <w:lang w:eastAsia="de-DE"/>
        </w:rPr>
        <w:t>zugehören</w:t>
      </w:r>
    </w:p>
    <w:p w14:paraId="2C8BD8A3" w14:textId="77777777" w:rsidR="00AA00D6" w:rsidRDefault="00B51576" w:rsidP="00DC645C">
      <w:pPr>
        <w:spacing w:after="60" w:line="240" w:lineRule="atLeast"/>
        <w:rPr>
          <w:rFonts w:eastAsia="Times New Roman" w:cstheme="minorHAnsi"/>
          <w:b/>
          <w:bCs/>
          <w:lang w:eastAsia="de-DE"/>
        </w:rPr>
      </w:pPr>
      <w:r>
        <w:rPr>
          <w:rFonts w:eastAsia="Times New Roman" w:cstheme="minorHAnsi"/>
          <w:bCs/>
          <w:lang w:eastAsia="de-DE"/>
        </w:rPr>
        <w:t xml:space="preserve">mit Dahlia Borsche (Musikkuration) und </w:t>
      </w:r>
      <w:r>
        <w:t>Julio Mendívil</w:t>
      </w:r>
      <w:r>
        <w:rPr>
          <w:rFonts w:eastAsia="Times New Roman" w:cstheme="minorHAnsi"/>
          <w:b/>
          <w:bCs/>
          <w:lang w:eastAsia="de-DE"/>
        </w:rPr>
        <w:t xml:space="preserve"> </w:t>
      </w:r>
      <w:r w:rsidRPr="00DF6670">
        <w:rPr>
          <w:rFonts w:eastAsia="Times New Roman" w:cstheme="minorHAnsi"/>
          <w:bCs/>
          <w:lang w:eastAsia="de-DE"/>
        </w:rPr>
        <w:t>(Musikethnologie)</w:t>
      </w:r>
    </w:p>
    <w:p w14:paraId="0C02B0D2" w14:textId="38A85A6C" w:rsidR="00AA00D6" w:rsidRDefault="00B51576" w:rsidP="00DC645C">
      <w:pPr>
        <w:spacing w:after="60" w:line="240" w:lineRule="atLeast"/>
        <w:rPr>
          <w:rFonts w:eastAsia="Times New Roman" w:cstheme="minorHAnsi"/>
          <w:bCs/>
          <w:lang w:eastAsia="de-DE"/>
        </w:rPr>
      </w:pPr>
      <w:r>
        <w:rPr>
          <w:rFonts w:eastAsia="Times New Roman" w:cstheme="minorHAnsi"/>
          <w:b/>
          <w:bCs/>
          <w:lang w:eastAsia="de-DE"/>
        </w:rPr>
        <w:t>Abschlussdiskussion</w:t>
      </w:r>
      <w:r>
        <w:rPr>
          <w:rFonts w:eastAsia="Times New Roman" w:cstheme="minorHAnsi"/>
          <w:bCs/>
          <w:lang w:eastAsia="de-DE"/>
        </w:rPr>
        <w:t xml:space="preserve"> mit Sandeep Bhagwati (Komposition), Ali Napoé (Theaterpädagogik) u.a.</w:t>
      </w:r>
    </w:p>
    <w:p w14:paraId="2DA1C245" w14:textId="77777777" w:rsidR="00917A93" w:rsidRDefault="00917A93" w:rsidP="00DC645C">
      <w:pPr>
        <w:spacing w:after="60" w:line="240" w:lineRule="atLeast"/>
        <w:rPr>
          <w:rFonts w:eastAsia="Times New Roman" w:cstheme="minorHAnsi"/>
          <w:bCs/>
          <w:lang w:eastAsia="de-DE"/>
        </w:rPr>
      </w:pPr>
    </w:p>
    <w:bookmarkEnd w:id="2"/>
    <w:p w14:paraId="4C01F29C" w14:textId="61E7CF84" w:rsidR="00EE7245" w:rsidRPr="00DC645C" w:rsidRDefault="00EE7245" w:rsidP="00DC645C">
      <w:pPr>
        <w:pBdr>
          <w:top w:val="single" w:sz="4" w:space="1" w:color="auto"/>
        </w:pBdr>
        <w:spacing w:after="60" w:line="240" w:lineRule="atLeast"/>
        <w:rPr>
          <w:rFonts w:eastAsia="Times New Roman" w:cstheme="minorHAnsi"/>
          <w:b/>
          <w:bCs/>
          <w:color w:val="FF0000"/>
          <w:sz w:val="28"/>
          <w:lang w:eastAsia="de-DE"/>
        </w:rPr>
      </w:pPr>
      <w:r w:rsidRPr="00DC645C">
        <w:rPr>
          <w:rFonts w:eastAsia="Times New Roman" w:cstheme="minorHAnsi"/>
          <w:b/>
          <w:bCs/>
          <w:color w:val="FF0000"/>
          <w:sz w:val="28"/>
          <w:lang w:eastAsia="de-DE"/>
        </w:rPr>
        <w:t>Workshop</w:t>
      </w:r>
      <w:r w:rsidR="001F5B37" w:rsidRPr="00DC645C">
        <w:rPr>
          <w:rFonts w:eastAsia="Times New Roman" w:cstheme="minorHAnsi"/>
          <w:b/>
          <w:bCs/>
          <w:color w:val="FF0000"/>
          <w:sz w:val="28"/>
          <w:lang w:eastAsia="de-DE"/>
        </w:rPr>
        <w:t>angebote</w:t>
      </w:r>
      <w:r w:rsidRPr="00DC645C">
        <w:rPr>
          <w:rFonts w:eastAsia="Times New Roman" w:cstheme="minorHAnsi"/>
          <w:b/>
          <w:bCs/>
          <w:color w:val="FF0000"/>
          <w:sz w:val="28"/>
          <w:lang w:eastAsia="de-DE"/>
        </w:rPr>
        <w:t xml:space="preserve"> parallel zum Tagungsprogramm:</w:t>
      </w:r>
    </w:p>
    <w:p w14:paraId="1510D731" w14:textId="7C3CC4B1" w:rsidR="001F5B37" w:rsidRPr="001F5B37" w:rsidRDefault="00E04F5D" w:rsidP="00917A93">
      <w:pPr>
        <w:spacing w:after="120" w:line="240" w:lineRule="atLeast"/>
        <w:rPr>
          <w:rFonts w:eastAsia="Times New Roman" w:cstheme="minorHAnsi"/>
          <w:lang w:eastAsia="de-DE"/>
        </w:rPr>
      </w:pPr>
      <w:r>
        <w:rPr>
          <w:rFonts w:eastAsia="Times New Roman" w:cstheme="minorHAnsi"/>
          <w:b/>
          <w:bCs/>
          <w:color w:val="800080"/>
          <w:lang w:eastAsia="de-DE"/>
        </w:rPr>
        <w:t>Mittwoch</w:t>
      </w:r>
      <w:r w:rsidR="001F5B37" w:rsidRPr="001F5B37">
        <w:rPr>
          <w:rFonts w:eastAsia="Times New Roman" w:cstheme="minorHAnsi"/>
          <w:b/>
          <w:bCs/>
          <w:color w:val="800080"/>
          <w:lang w:eastAsia="de-DE"/>
        </w:rPr>
        <w:t>, 0</w:t>
      </w:r>
      <w:r>
        <w:rPr>
          <w:rFonts w:eastAsia="Times New Roman" w:cstheme="minorHAnsi"/>
          <w:b/>
          <w:bCs/>
          <w:color w:val="800080"/>
          <w:lang w:eastAsia="de-DE"/>
        </w:rPr>
        <w:t>9</w:t>
      </w:r>
      <w:r w:rsidR="001F5B37" w:rsidRPr="001F5B37">
        <w:rPr>
          <w:rFonts w:eastAsia="Times New Roman" w:cstheme="minorHAnsi"/>
          <w:b/>
          <w:bCs/>
          <w:color w:val="800080"/>
          <w:lang w:eastAsia="de-DE"/>
        </w:rPr>
        <w:t>.4.2025 – Freitag, 11.4.2025</w:t>
      </w:r>
      <w:r w:rsidR="00917A93">
        <w:rPr>
          <w:rFonts w:eastAsia="Times New Roman" w:cstheme="minorHAnsi"/>
          <w:b/>
          <w:bCs/>
          <w:color w:val="800080"/>
          <w:lang w:eastAsia="de-DE"/>
        </w:rPr>
        <w:br/>
      </w:r>
      <w:r w:rsidRPr="00E04F5D">
        <w:rPr>
          <w:rFonts w:eastAsia="Times New Roman" w:cstheme="minorHAnsi"/>
          <w:b/>
          <w:bCs/>
          <w:lang w:eastAsia="de-DE"/>
        </w:rPr>
        <w:t>Workshop für Kinder und Jugendliche</w:t>
      </w:r>
      <w:r w:rsidRPr="00E04F5D">
        <w:rPr>
          <w:rFonts w:eastAsia="Times New Roman" w:cstheme="minorHAnsi"/>
          <w:b/>
          <w:bCs/>
          <w:lang w:eastAsia="de-DE"/>
        </w:rPr>
        <w:t xml:space="preserve">: </w:t>
      </w:r>
      <w:r w:rsidRPr="00E04F5D">
        <w:rPr>
          <w:rFonts w:eastAsia="Times New Roman" w:cstheme="minorHAnsi"/>
          <w:b/>
          <w:bCs/>
          <w:i/>
          <w:lang w:eastAsia="de-DE"/>
        </w:rPr>
        <w:t>Kreatives Songwriting für Solo &amp; Chor</w:t>
      </w:r>
      <w:r>
        <w:rPr>
          <w:rFonts w:eastAsia="Times New Roman" w:cstheme="minorHAnsi"/>
          <w:b/>
          <w:bCs/>
          <w:lang w:eastAsia="de-DE"/>
        </w:rPr>
        <w:t xml:space="preserve"> </w:t>
      </w:r>
      <w:r w:rsidRPr="00E04F5D">
        <w:rPr>
          <w:rFonts w:eastAsia="Times New Roman" w:cstheme="minorHAnsi"/>
          <w:bCs/>
          <w:lang w:eastAsia="de-DE"/>
        </w:rPr>
        <w:t>–</w:t>
      </w:r>
      <w:r w:rsidR="00917A93">
        <w:rPr>
          <w:rFonts w:eastAsia="Times New Roman" w:cstheme="minorHAnsi"/>
          <w:b/>
          <w:bCs/>
          <w:lang w:eastAsia="de-DE"/>
        </w:rPr>
        <w:t xml:space="preserve"> </w:t>
      </w:r>
      <w:r w:rsidR="001F5B37" w:rsidRPr="001F5B37">
        <w:rPr>
          <w:rFonts w:eastAsia="Times New Roman" w:cstheme="minorHAnsi"/>
          <w:lang w:eastAsia="de-DE"/>
        </w:rPr>
        <w:t xml:space="preserve">Leitung: </w:t>
      </w:r>
      <w:r w:rsidR="000003F5">
        <w:rPr>
          <w:rFonts w:eastAsia="Times New Roman" w:cstheme="minorHAnsi"/>
          <w:lang w:eastAsia="de-DE"/>
        </w:rPr>
        <w:t>Hanna Fink</w:t>
      </w:r>
    </w:p>
    <w:p w14:paraId="07CE9180" w14:textId="697D9AE8" w:rsidR="001F5B37" w:rsidRPr="001F5B37" w:rsidRDefault="001F5B37" w:rsidP="00917A93">
      <w:pPr>
        <w:spacing w:after="120" w:line="240" w:lineRule="atLeast"/>
        <w:rPr>
          <w:rFonts w:eastAsia="Times New Roman" w:cstheme="minorHAnsi"/>
          <w:b/>
          <w:bCs/>
          <w:color w:val="FF0000"/>
          <w:lang w:eastAsia="de-DE"/>
        </w:rPr>
      </w:pPr>
      <w:r w:rsidRPr="001F5B37">
        <w:rPr>
          <w:rFonts w:eastAsia="Times New Roman" w:cstheme="minorHAnsi"/>
          <w:b/>
          <w:bCs/>
          <w:color w:val="800080"/>
          <w:lang w:eastAsia="de-DE"/>
        </w:rPr>
        <w:t>Mittwoch 09.4.2025 15 Uhr</w:t>
      </w:r>
      <w:r w:rsidRPr="001F5B37">
        <w:rPr>
          <w:rFonts w:eastAsia="Times New Roman" w:cstheme="minorHAnsi"/>
          <w:b/>
          <w:bCs/>
          <w:color w:val="800080"/>
          <w:lang w:eastAsia="de-DE"/>
        </w:rPr>
        <w:br/>
      </w:r>
      <w:r w:rsidRPr="001F5B37">
        <w:rPr>
          <w:b/>
        </w:rPr>
        <w:t>Schulpraktischer Workshop</w:t>
      </w:r>
      <w:r w:rsidRPr="001F5B37">
        <w:t xml:space="preserve"> mit Ensemble Śabdagatitāra, Leitung: Sandeep Bhagwati</w:t>
      </w:r>
    </w:p>
    <w:p w14:paraId="3096808B" w14:textId="5C60CA12" w:rsidR="001F5B37" w:rsidRPr="00E04F5D" w:rsidRDefault="001F5B37" w:rsidP="00917A93">
      <w:pPr>
        <w:spacing w:after="120" w:line="240" w:lineRule="atLeast"/>
      </w:pPr>
      <w:r w:rsidRPr="001F5B37">
        <w:rPr>
          <w:rFonts w:eastAsia="Times New Roman" w:cstheme="minorHAnsi"/>
          <w:b/>
          <w:bCs/>
          <w:color w:val="800080"/>
          <w:lang w:eastAsia="de-DE"/>
        </w:rPr>
        <w:t>Mittwoch 09.4. Donnerstag 10.4. Freitag 11.4. jeweils 17-18:30</w:t>
      </w:r>
      <w:r w:rsidRPr="001F5B37">
        <w:rPr>
          <w:rFonts w:eastAsia="Times New Roman" w:cstheme="minorHAnsi"/>
          <w:b/>
          <w:bCs/>
          <w:lang w:eastAsia="de-DE"/>
        </w:rPr>
        <w:br/>
      </w:r>
      <w:r w:rsidRPr="001F5B37">
        <w:rPr>
          <w:rFonts w:eastAsia="Times New Roman" w:cstheme="minorHAnsi"/>
          <w:b/>
          <w:lang w:eastAsia="de-DE"/>
        </w:rPr>
        <w:t xml:space="preserve">Workshop für Erwachsene: </w:t>
      </w:r>
      <w:r w:rsidRPr="001F5B37">
        <w:rPr>
          <w:rFonts w:eastAsia="Times New Roman" w:cstheme="minorHAnsi"/>
          <w:b/>
          <w:i/>
          <w:lang w:eastAsia="de-DE"/>
        </w:rPr>
        <w:t xml:space="preserve">Zurück auf den Spielplatz </w:t>
      </w:r>
      <w:r w:rsidR="00E04F5D">
        <w:rPr>
          <w:rFonts w:eastAsia="Times New Roman" w:cstheme="minorHAnsi"/>
          <w:lang w:eastAsia="de-DE"/>
        </w:rPr>
        <w:t xml:space="preserve">– </w:t>
      </w:r>
      <w:bookmarkStart w:id="3" w:name="_GoBack"/>
      <w:bookmarkEnd w:id="3"/>
      <w:r w:rsidRPr="00E04F5D">
        <w:rPr>
          <w:rFonts w:eastAsia="Times New Roman" w:cstheme="minorHAnsi"/>
          <w:lang w:eastAsia="de-DE"/>
        </w:rPr>
        <w:t>Leitung: Stefan Heckel</w:t>
      </w:r>
      <w:r w:rsidRPr="00E04F5D">
        <w:t xml:space="preserve"> </w:t>
      </w:r>
    </w:p>
    <w:p w14:paraId="7A83FC5F" w14:textId="65D7F340" w:rsidR="00EE7245" w:rsidRPr="00DC645C" w:rsidRDefault="00EE7245" w:rsidP="00917A93">
      <w:pPr>
        <w:spacing w:after="120" w:line="240" w:lineRule="atLeast"/>
        <w:rPr>
          <w:rFonts w:ascii="Calibri" w:eastAsia="Times" w:hAnsi="Calibri" w:cs="Calibri"/>
          <w:b/>
          <w:color w:val="7030A0"/>
          <w:szCs w:val="24"/>
          <w:u w:color="000000"/>
          <w:lang w:val="en-GB" w:eastAsia="de-DE"/>
        </w:rPr>
      </w:pPr>
      <w:r w:rsidRPr="001F5B37">
        <w:rPr>
          <w:rFonts w:eastAsia="Times New Roman" w:cstheme="minorHAnsi"/>
          <w:b/>
          <w:bCs/>
          <w:color w:val="FF0000"/>
          <w:lang w:val="en-GB" w:eastAsia="de-DE"/>
        </w:rPr>
        <w:t>Ensemble in Residence:</w:t>
      </w:r>
      <w:r w:rsidRPr="001F5B37">
        <w:rPr>
          <w:rFonts w:eastAsia="Times New Roman" w:cstheme="minorHAnsi"/>
          <w:bCs/>
          <w:color w:val="FF0000"/>
          <w:lang w:val="en-GB" w:eastAsia="de-DE"/>
        </w:rPr>
        <w:t xml:space="preserve"> </w:t>
      </w:r>
      <w:r w:rsidRPr="001F5B37">
        <w:rPr>
          <w:rFonts w:eastAsia="Times New Roman" w:cstheme="minorHAnsi"/>
          <w:b/>
          <w:bCs/>
          <w:lang w:val="en-GB" w:eastAsia="de-DE"/>
        </w:rPr>
        <w:t>Ensemble Śabdagatitāra</w:t>
      </w:r>
      <w:r w:rsidRPr="001F5B37">
        <w:rPr>
          <w:rFonts w:eastAsia="Times New Roman" w:cstheme="minorHAnsi"/>
          <w:bCs/>
          <w:lang w:val="en-GB" w:eastAsia="de-DE"/>
        </w:rPr>
        <w:t xml:space="preserve"> </w:t>
      </w:r>
    </w:p>
    <w:sectPr w:rsidR="00EE7245" w:rsidRPr="00DC645C" w:rsidSect="005F6822">
      <w:headerReference w:type="default" r:id="rId9"/>
      <w:pgSz w:w="11906" w:h="16838"/>
      <w:pgMar w:top="567" w:right="1418" w:bottom="567" w:left="1418"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CDAA" w14:textId="77777777" w:rsidR="00A132D7" w:rsidRDefault="00A132D7">
      <w:pPr>
        <w:spacing w:after="0" w:line="240" w:lineRule="auto"/>
      </w:pPr>
      <w:r>
        <w:separator/>
      </w:r>
    </w:p>
  </w:endnote>
  <w:endnote w:type="continuationSeparator" w:id="0">
    <w:p w14:paraId="16196313" w14:textId="77777777" w:rsidR="00A132D7" w:rsidRDefault="00A1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00000000" w:usb2="00000000" w:usb3="00000000" w:csb0="00000001"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DD45" w14:textId="77777777" w:rsidR="00A132D7" w:rsidRDefault="00A132D7">
      <w:pPr>
        <w:spacing w:after="0" w:line="240" w:lineRule="auto"/>
      </w:pPr>
      <w:r>
        <w:separator/>
      </w:r>
    </w:p>
  </w:footnote>
  <w:footnote w:type="continuationSeparator" w:id="0">
    <w:p w14:paraId="4D8BD36E" w14:textId="77777777" w:rsidR="00A132D7" w:rsidRDefault="00A1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8ABB" w14:textId="77777777" w:rsidR="00AA00D6" w:rsidRDefault="00B51576">
    <w:pPr>
      <w:tabs>
        <w:tab w:val="left" w:pos="1812"/>
        <w:tab w:val="left" w:pos="1985"/>
        <w:tab w:val="left" w:pos="5103"/>
        <w:tab w:val="decimal" w:pos="7371"/>
      </w:tabs>
      <w:spacing w:after="0" w:line="60" w:lineRule="atLeast"/>
      <w:rPr>
        <w:rFonts w:ascii="Arial" w:eastAsia="Times New Roman" w:hAnsi="Arial" w:cs="Times New Roman"/>
        <w:spacing w:val="-14"/>
        <w:sz w:val="20"/>
        <w:szCs w:val="20"/>
        <w:lang w:eastAsia="de-DE"/>
      </w:rPr>
    </w:pPr>
    <w:r>
      <w:rPr>
        <w:rFonts w:ascii="Arial" w:eastAsia="Times New Roman" w:hAnsi="Arial" w:cs="Times New Roman"/>
        <w:noProof/>
        <w:spacing w:val="-14"/>
        <w:sz w:val="20"/>
        <w:szCs w:val="20"/>
        <w:lang w:eastAsia="de-DE"/>
      </w:rPr>
      <w:drawing>
        <wp:anchor distT="0" distB="0" distL="0" distR="0" simplePos="0" relativeHeight="5" behindDoc="1" locked="0" layoutInCell="0" allowOverlap="1" wp14:anchorId="44676E6A" wp14:editId="4F03BC9D">
          <wp:simplePos x="0" y="0"/>
          <wp:positionH relativeFrom="margin">
            <wp:posOffset>4662170</wp:posOffset>
          </wp:positionH>
          <wp:positionV relativeFrom="paragraph">
            <wp:posOffset>-381635</wp:posOffset>
          </wp:positionV>
          <wp:extent cx="1329055" cy="108966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pic:cNvPicPr>
                    <a:picLocks noChangeAspect="1" noChangeArrowheads="1"/>
                  </pic:cNvPicPr>
                </pic:nvPicPr>
                <pic:blipFill>
                  <a:blip r:embed="rId1"/>
                  <a:stretch>
                    <a:fillRect/>
                  </a:stretch>
                </pic:blipFill>
                <pic:spPr bwMode="auto">
                  <a:xfrm>
                    <a:off x="0" y="0"/>
                    <a:ext cx="1329055" cy="1089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D6"/>
    <w:rsid w:val="000003F5"/>
    <w:rsid w:val="000879E3"/>
    <w:rsid w:val="000A0619"/>
    <w:rsid w:val="001205E2"/>
    <w:rsid w:val="001F5B37"/>
    <w:rsid w:val="002911A3"/>
    <w:rsid w:val="002D4861"/>
    <w:rsid w:val="004B2F0E"/>
    <w:rsid w:val="00502CE5"/>
    <w:rsid w:val="0053422E"/>
    <w:rsid w:val="005F6822"/>
    <w:rsid w:val="006A4A3C"/>
    <w:rsid w:val="006A66D0"/>
    <w:rsid w:val="008655F3"/>
    <w:rsid w:val="00917A93"/>
    <w:rsid w:val="00A132D7"/>
    <w:rsid w:val="00AA00D6"/>
    <w:rsid w:val="00B12133"/>
    <w:rsid w:val="00B51576"/>
    <w:rsid w:val="00CD5572"/>
    <w:rsid w:val="00DC645C"/>
    <w:rsid w:val="00DF6670"/>
    <w:rsid w:val="00E04F5D"/>
    <w:rsid w:val="00E96239"/>
    <w:rsid w:val="00EE7245"/>
    <w:rsid w:val="00F27CA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A049"/>
  <w15:docId w15:val="{14FCB8EA-2570-4415-8F4B-3F77BF1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5B3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E1630"/>
  </w:style>
  <w:style w:type="character" w:customStyle="1" w:styleId="FuzeileZchn">
    <w:name w:val="Fußzeile Zchn"/>
    <w:basedOn w:val="Absatz-Standardschriftart"/>
    <w:link w:val="Fuzeile"/>
    <w:uiPriority w:val="99"/>
    <w:qFormat/>
    <w:rsid w:val="007E1630"/>
  </w:style>
  <w:style w:type="character" w:customStyle="1" w:styleId="SprechblasentextZchn">
    <w:name w:val="Sprechblasentext Zchn"/>
    <w:basedOn w:val="Absatz-Standardschriftart"/>
    <w:link w:val="Sprechblasentext"/>
    <w:uiPriority w:val="99"/>
    <w:semiHidden/>
    <w:qFormat/>
    <w:rsid w:val="00E13217"/>
    <w:rPr>
      <w:rFonts w:ascii="Segoe UI" w:hAnsi="Segoe UI" w:cs="Segoe UI"/>
      <w:sz w:val="18"/>
      <w:szCs w:val="18"/>
    </w:rPr>
  </w:style>
  <w:style w:type="character" w:customStyle="1" w:styleId="Internetverknpfung">
    <w:name w:val="Internetverknüpfung"/>
    <w:basedOn w:val="Absatz-Standardschriftart"/>
    <w:uiPriority w:val="99"/>
    <w:unhideWhenUsed/>
    <w:rsid w:val="00B409D2"/>
    <w:rPr>
      <w:color w:val="0563C1"/>
      <w:u w:val="single"/>
    </w:rPr>
  </w:style>
  <w:style w:type="character" w:styleId="NichtaufgelsteErwhnung">
    <w:name w:val="Unresolved Mention"/>
    <w:basedOn w:val="Absatz-Standardschriftart"/>
    <w:uiPriority w:val="99"/>
    <w:semiHidden/>
    <w:unhideWhenUsed/>
    <w:qFormat/>
    <w:rsid w:val="008E3DB1"/>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4E0974"/>
    <w:rPr>
      <w:color w:val="954F72" w:themeColor="followedHyperlink"/>
      <w:u w:val="single"/>
    </w:rPr>
  </w:style>
  <w:style w:type="character" w:customStyle="1" w:styleId="NurTextZchn">
    <w:name w:val="Nur Text Zchn"/>
    <w:basedOn w:val="Absatz-Standardschriftart"/>
    <w:link w:val="NurText"/>
    <w:uiPriority w:val="99"/>
    <w:qFormat/>
    <w:rsid w:val="00902BCE"/>
    <w:rPr>
      <w:rFonts w:ascii="Calibri" w:hAnsi="Calibri" w:cs="Calibri"/>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Helvetica Neue" w:eastAsia="PingFang SC" w:hAnsi="Helvetica Neue" w:cs="Arial Unicode MS"/>
      <w:sz w:val="28"/>
      <w:szCs w:val="28"/>
    </w:rPr>
  </w:style>
  <w:style w:type="paragraph" w:styleId="Textkrper">
    <w:name w:val="Body Text"/>
    <w:basedOn w:val="Standard"/>
    <w:pPr>
      <w:spacing w:after="140"/>
    </w:pPr>
  </w:style>
  <w:style w:type="paragraph" w:styleId="Liste">
    <w:name w:val="List"/>
    <w:basedOn w:val="Textkrper"/>
    <w:rPr>
      <w:rFonts w:ascii="Helvetica Neue" w:hAnsi="Helvetica Neue" w:cs="Arial Unicode MS"/>
    </w:rPr>
  </w:style>
  <w:style w:type="paragraph" w:styleId="Beschriftung">
    <w:name w:val="caption"/>
    <w:basedOn w:val="Standard"/>
    <w:qFormat/>
    <w:pPr>
      <w:suppressLineNumbers/>
      <w:spacing w:before="120" w:after="120"/>
    </w:pPr>
    <w:rPr>
      <w:rFonts w:ascii="Helvetica Neue" w:hAnsi="Helvetica Neue" w:cs="Arial Unicode MS"/>
      <w:i/>
      <w:iCs/>
      <w:sz w:val="24"/>
      <w:szCs w:val="24"/>
    </w:rPr>
  </w:style>
  <w:style w:type="paragraph" w:customStyle="1" w:styleId="Verzeichnis">
    <w:name w:val="Verzeichnis"/>
    <w:basedOn w:val="Standard"/>
    <w:qFormat/>
    <w:pPr>
      <w:suppressLineNumbers/>
    </w:pPr>
    <w:rPr>
      <w:rFonts w:ascii="Helvetica Neue" w:hAnsi="Helvetica Neue" w:cs="Arial Unicode M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E1630"/>
    <w:pPr>
      <w:tabs>
        <w:tab w:val="center" w:pos="4536"/>
        <w:tab w:val="right" w:pos="9072"/>
      </w:tabs>
      <w:spacing w:after="0" w:line="240" w:lineRule="auto"/>
    </w:pPr>
  </w:style>
  <w:style w:type="paragraph" w:styleId="Fuzeile">
    <w:name w:val="footer"/>
    <w:basedOn w:val="Standard"/>
    <w:link w:val="FuzeileZchn"/>
    <w:uiPriority w:val="99"/>
    <w:unhideWhenUsed/>
    <w:rsid w:val="007E1630"/>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E13217"/>
    <w:pPr>
      <w:spacing w:after="0" w:line="240" w:lineRule="auto"/>
    </w:pPr>
    <w:rPr>
      <w:rFonts w:ascii="Segoe UI" w:hAnsi="Segoe UI" w:cs="Segoe UI"/>
      <w:sz w:val="18"/>
      <w:szCs w:val="18"/>
    </w:rPr>
  </w:style>
  <w:style w:type="paragraph" w:styleId="Listenabsatz">
    <w:name w:val="List Paragraph"/>
    <w:basedOn w:val="Standard"/>
    <w:uiPriority w:val="34"/>
    <w:qFormat/>
    <w:rsid w:val="00970CA5"/>
    <w:pPr>
      <w:ind w:left="720"/>
      <w:contextualSpacing/>
    </w:pPr>
  </w:style>
  <w:style w:type="paragraph" w:styleId="berarbeitung">
    <w:name w:val="Revision"/>
    <w:uiPriority w:val="99"/>
    <w:semiHidden/>
    <w:qFormat/>
    <w:rsid w:val="00C938CC"/>
  </w:style>
  <w:style w:type="paragraph" w:styleId="NurText">
    <w:name w:val="Plain Text"/>
    <w:basedOn w:val="Standard"/>
    <w:link w:val="NurTextZchn"/>
    <w:uiPriority w:val="99"/>
    <w:unhideWhenUsed/>
    <w:qFormat/>
    <w:rsid w:val="00902BCE"/>
    <w:pPr>
      <w:spacing w:after="0" w:line="240" w:lineRule="auto"/>
    </w:pPr>
    <w:rPr>
      <w:rFonts w:ascii="Calibri" w:hAnsi="Calibri" w:cs="Calibri"/>
    </w:rPr>
  </w:style>
  <w:style w:type="table" w:styleId="Tabellenraster">
    <w:name w:val="Table Grid"/>
    <w:basedOn w:val="NormaleTabelle"/>
    <w:uiPriority w:val="39"/>
    <w:rsid w:val="003E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061251">
      <w:bodyDiv w:val="1"/>
      <w:marLeft w:val="0"/>
      <w:marRight w:val="0"/>
      <w:marTop w:val="0"/>
      <w:marBottom w:val="0"/>
      <w:divBdr>
        <w:top w:val="none" w:sz="0" w:space="0" w:color="auto"/>
        <w:left w:val="none" w:sz="0" w:space="0" w:color="auto"/>
        <w:bottom w:val="none" w:sz="0" w:space="0" w:color="auto"/>
        <w:right w:val="none" w:sz="0" w:space="0" w:color="auto"/>
      </w:divBdr>
    </w:div>
    <w:div w:id="1194920900">
      <w:bodyDiv w:val="1"/>
      <w:marLeft w:val="0"/>
      <w:marRight w:val="0"/>
      <w:marTop w:val="0"/>
      <w:marBottom w:val="0"/>
      <w:divBdr>
        <w:top w:val="none" w:sz="0" w:space="0" w:color="auto"/>
        <w:left w:val="none" w:sz="0" w:space="0" w:color="auto"/>
        <w:bottom w:val="none" w:sz="0" w:space="0" w:color="auto"/>
        <w:right w:val="none" w:sz="0" w:space="0" w:color="auto"/>
      </w:divBdr>
    </w:div>
    <w:div w:id="1571890184">
      <w:bodyDiv w:val="1"/>
      <w:marLeft w:val="0"/>
      <w:marRight w:val="0"/>
      <w:marTop w:val="0"/>
      <w:marBottom w:val="0"/>
      <w:divBdr>
        <w:top w:val="none" w:sz="0" w:space="0" w:color="auto"/>
        <w:left w:val="none" w:sz="0" w:space="0" w:color="auto"/>
        <w:bottom w:val="none" w:sz="0" w:space="0" w:color="auto"/>
        <w:right w:val="none" w:sz="0" w:space="0" w:color="auto"/>
      </w:divBdr>
    </w:div>
    <w:div w:id="175624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mm@neue-musik.org" TargetMode="External"/><Relationship Id="rId3" Type="http://schemas.openxmlformats.org/officeDocument/2006/relationships/settings" Target="settings.xml"/><Relationship Id="rId7" Type="http://schemas.openxmlformats.org/officeDocument/2006/relationships/hyperlink" Target="http://www.neue-musi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AE4D-5F7B-44C6-8775-EDB4B5C5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6031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Institut fuer Neue Musik und Musikerziehung</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Poore</dc:creator>
  <dc:description/>
  <cp:lastModifiedBy>Margret Trescher</cp:lastModifiedBy>
  <cp:revision>8</cp:revision>
  <cp:lastPrinted>2024-01-26T09:53:00Z</cp:lastPrinted>
  <dcterms:created xsi:type="dcterms:W3CDTF">2025-02-04T09:55:00Z</dcterms:created>
  <dcterms:modified xsi:type="dcterms:W3CDTF">2025-02-20T09:26:00Z</dcterms:modified>
  <dc:language>de-DE</dc:language>
</cp:coreProperties>
</file>